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D5" w:rsidRDefault="000A0BD5" w:rsidP="000A0BD5">
      <w:pPr>
        <w:bidi/>
        <w:rPr>
          <w:rFonts w:cs="Titr" w:hint="cs"/>
          <w:b/>
          <w:bCs/>
          <w:sz w:val="28"/>
          <w:szCs w:val="28"/>
          <w:rtl/>
          <w:lang w:bidi="fa-IR"/>
        </w:rPr>
      </w:pPr>
      <w:bookmarkStart w:id="0" w:name="_GoBack"/>
      <w:r w:rsidRPr="000A0BD5">
        <w:rPr>
          <w:rFonts w:cs="Titr" w:hint="cs"/>
          <w:b/>
          <w:bCs/>
          <w:sz w:val="28"/>
          <w:szCs w:val="28"/>
          <w:rtl/>
          <w:lang w:bidi="fa-IR"/>
        </w:rPr>
        <w:t xml:space="preserve">قانون پولی و بانک </w:t>
      </w:r>
      <w:r w:rsidRPr="000A0BD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0A0BD5">
        <w:rPr>
          <w:rFonts w:cs="Titr" w:hint="cs"/>
          <w:b/>
          <w:bCs/>
          <w:sz w:val="28"/>
          <w:szCs w:val="28"/>
          <w:rtl/>
          <w:lang w:bidi="fa-IR"/>
        </w:rPr>
        <w:t xml:space="preserve"> قانون رفع موانع تولید رقابت</w:t>
      </w:r>
      <w:r>
        <w:rPr>
          <w:rFonts w:cs="Titr" w:hint="cs"/>
          <w:b/>
          <w:bCs/>
          <w:sz w:val="28"/>
          <w:szCs w:val="28"/>
          <w:rtl/>
          <w:lang w:bidi="fa-IR"/>
        </w:rPr>
        <w:t xml:space="preserve"> </w:t>
      </w:r>
      <w:bookmarkEnd w:id="0"/>
      <w:r>
        <w:rPr>
          <w:rFonts w:cs="Titr" w:hint="cs"/>
          <w:b/>
          <w:bCs/>
          <w:sz w:val="28"/>
          <w:szCs w:val="28"/>
          <w:rtl/>
          <w:lang w:bidi="fa-IR"/>
        </w:rPr>
        <w:t>:</w:t>
      </w:r>
    </w:p>
    <w:p w:rsidR="000A0BD5" w:rsidRPr="000A0BD5" w:rsidRDefault="000A0BD5" w:rsidP="000A0BD5">
      <w:pPr>
        <w:bidi/>
        <w:rPr>
          <w:rFonts w:asciiTheme="minorBidi" w:hAnsiTheme="minorBidi"/>
          <w:sz w:val="28"/>
          <w:szCs w:val="28"/>
          <w:lang w:bidi="fa-IR"/>
        </w:rPr>
      </w:pPr>
      <w:r w:rsidRPr="000A0BD5">
        <w:rPr>
          <w:rFonts w:asciiTheme="minorBidi" w:hAnsiTheme="minorBidi"/>
          <w:sz w:val="28"/>
          <w:szCs w:val="28"/>
          <w:highlight w:val="red"/>
          <w:rtl/>
          <w:lang w:bidi="fa-IR"/>
        </w:rPr>
        <w:t>ماده 15-</w:t>
      </w:r>
      <w:r w:rsidRPr="000A0BD5">
        <w:rPr>
          <w:rFonts w:asciiTheme="minorBidi" w:hAnsiTheme="minorBidi"/>
          <w:sz w:val="28"/>
          <w:szCs w:val="28"/>
          <w:rtl/>
          <w:lang w:bidi="fa-IR"/>
        </w:rPr>
        <w:t xml:space="preserve"> صندوق ضمانت سرمایه‌گذاری صنایع کوچک، صندوق حمایت از تحقیقات و توسعه صنایع الکترونیک، صنایع دریایی و بیمه سرمایه‌گذاری فعالیت‌های معدنی و صندوق حمایت از توسعه سرمایه‌گذاری در بخش کشاورزی، به جزء (11) ماده(12</w:t>
      </w:r>
      <w:r w:rsidRPr="000A0BD5">
        <w:rPr>
          <w:rFonts w:asciiTheme="minorBidi" w:hAnsiTheme="minorBidi"/>
          <w:sz w:val="28"/>
          <w:szCs w:val="28"/>
          <w:lang w:bidi="fa-IR"/>
        </w:rPr>
        <w:t xml:space="preserve">) </w:t>
      </w:r>
      <w:r w:rsidRPr="000A0BD5">
        <w:rPr>
          <w:rFonts w:asciiTheme="minorBidi" w:hAnsiTheme="minorBidi"/>
          <w:sz w:val="28"/>
          <w:szCs w:val="28"/>
          <w:rtl/>
          <w:lang w:bidi="fa-IR"/>
        </w:rPr>
        <w:t>قانون مالیات بر ارزش افزوده مصوب 1387/2/17 و اصلاحات بعدی آن و تبصره ماده (145) قانون مالیات‌های مستقیم اضافه و از شمول مواد(39)، ‌(40)، (41</w:t>
      </w:r>
      <w:r w:rsidRPr="000A0BD5">
        <w:rPr>
          <w:rFonts w:asciiTheme="minorBidi" w:hAnsiTheme="minorBidi"/>
          <w:sz w:val="28"/>
          <w:szCs w:val="28"/>
          <w:lang w:bidi="fa-IR"/>
        </w:rPr>
        <w:t xml:space="preserve">) </w:t>
      </w:r>
      <w:r w:rsidRPr="000A0BD5">
        <w:rPr>
          <w:rFonts w:asciiTheme="minorBidi" w:hAnsiTheme="minorBidi"/>
          <w:sz w:val="28"/>
          <w:szCs w:val="28"/>
          <w:rtl/>
          <w:lang w:bidi="fa-IR"/>
        </w:rPr>
        <w:t>و (76) قانون محاسبات عمومی کشور مصوب 1/6/1 و اصلاحات بعدی آن مستثنی می‌شوند .</w:t>
      </w:r>
    </w:p>
    <w:p w:rsidR="000A0BD5" w:rsidRDefault="000A0BD5" w:rsidP="000A0BD5">
      <w:pPr>
        <w:bidi/>
        <w:rPr>
          <w:rFonts w:cs="Titr"/>
          <w:b/>
          <w:bCs/>
          <w:sz w:val="28"/>
          <w:szCs w:val="28"/>
          <w:rtl/>
          <w:lang w:bidi="fa-IR"/>
        </w:rPr>
      </w:pPr>
    </w:p>
    <w:p w:rsidR="000A0BD5" w:rsidRPr="000A0BD5" w:rsidRDefault="000A0BD5" w:rsidP="000A0BD5">
      <w:pPr>
        <w:bidi/>
        <w:rPr>
          <w:rFonts w:cs="Titr"/>
          <w:b/>
          <w:bCs/>
          <w:sz w:val="28"/>
          <w:szCs w:val="28"/>
        </w:rPr>
      </w:pPr>
    </w:p>
    <w:p w:rsidR="002375E4" w:rsidRPr="000A0BD5" w:rsidRDefault="002375E4" w:rsidP="000A0BD5">
      <w:pPr>
        <w:bidi/>
        <w:rPr>
          <w:rFonts w:cs="Titr"/>
          <w:b/>
          <w:bCs/>
          <w:sz w:val="28"/>
          <w:szCs w:val="28"/>
        </w:rPr>
      </w:pPr>
    </w:p>
    <w:sectPr w:rsidR="002375E4" w:rsidRPr="000A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A"/>
    <w:rsid w:val="00087B53"/>
    <w:rsid w:val="000A0BD5"/>
    <w:rsid w:val="00162A35"/>
    <w:rsid w:val="002375E4"/>
    <w:rsid w:val="0041346A"/>
    <w:rsid w:val="00526C2D"/>
    <w:rsid w:val="00641FE6"/>
    <w:rsid w:val="006762CE"/>
    <w:rsid w:val="00900CB3"/>
    <w:rsid w:val="00A96688"/>
    <w:rsid w:val="00DA217A"/>
    <w:rsid w:val="00DD21EC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F398F-3012-430F-B518-5BDE830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Akhlaghi</dc:creator>
  <cp:keywords/>
  <dc:description/>
  <cp:lastModifiedBy>Rana Akhlaghi</cp:lastModifiedBy>
  <cp:revision>2</cp:revision>
  <dcterms:created xsi:type="dcterms:W3CDTF">2018-08-05T05:56:00Z</dcterms:created>
  <dcterms:modified xsi:type="dcterms:W3CDTF">2018-08-05T05:56:00Z</dcterms:modified>
</cp:coreProperties>
</file>