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E9E" w:rsidRPr="00FA3E9E" w:rsidRDefault="00FA3E9E" w:rsidP="00FA3E9E">
      <w:pPr>
        <w:bidi/>
        <w:rPr>
          <w:sz w:val="32"/>
          <w:szCs w:val="32"/>
        </w:rPr>
      </w:pPr>
      <w:bookmarkStart w:id="0" w:name="_GoBack"/>
      <w:r w:rsidRPr="00FA3E9E">
        <w:rPr>
          <w:b/>
          <w:bCs/>
          <w:sz w:val="32"/>
          <w:szCs w:val="32"/>
          <w:highlight w:val="red"/>
          <w:rtl/>
          <w:lang w:bidi="fa-IR"/>
        </w:rPr>
        <w:t>ماده 39</w:t>
      </w:r>
      <w:r w:rsidRPr="00FA3E9E">
        <w:rPr>
          <w:b/>
          <w:bCs/>
          <w:sz w:val="32"/>
          <w:szCs w:val="32"/>
          <w:rtl/>
          <w:lang w:bidi="fa-IR"/>
        </w:rPr>
        <w:t xml:space="preserve"> قانون محاسبات کشور</w:t>
      </w:r>
      <w:r>
        <w:rPr>
          <w:b/>
          <w:bCs/>
          <w:sz w:val="32"/>
          <w:szCs w:val="32"/>
          <w:lang w:bidi="fa-IR"/>
        </w:rPr>
        <w:t xml:space="preserve"> </w:t>
      </w:r>
      <w:bookmarkEnd w:id="0"/>
      <w:r>
        <w:rPr>
          <w:b/>
          <w:bCs/>
          <w:sz w:val="32"/>
          <w:szCs w:val="32"/>
          <w:lang w:bidi="fa-IR"/>
        </w:rPr>
        <w:t>:</w:t>
      </w:r>
    </w:p>
    <w:p w:rsidR="00FA3E9E" w:rsidRPr="00FA3E9E" w:rsidRDefault="00FA3E9E" w:rsidP="00FA3E9E">
      <w:pPr>
        <w:bidi/>
        <w:rPr>
          <w:sz w:val="28"/>
          <w:szCs w:val="28"/>
        </w:rPr>
      </w:pPr>
      <w:r w:rsidRPr="00FA3E9E">
        <w:rPr>
          <w:rFonts w:hint="cs"/>
          <w:sz w:val="28"/>
          <w:szCs w:val="28"/>
          <w:rtl/>
          <w:lang w:bidi="fa-IR"/>
        </w:rPr>
        <w:t xml:space="preserve">مؤديان مكلفند عوارض و جرائم متعلق موضوع ماده(38) اين قانون را به حسابهاي‌رابطي‌كه بنابه درخواست‌سازمان‌امور مالياتي‌كشور و توسط خزانه‌داري‌كل‌كشور افتتاح مي‌گردد و از طريق سازمان امور مالياتي كشور اعلام مي‌گردد، واريز نمايند. سازمان امور مالياتي كشور موظف است عوارض وصولي هر ماه را تا پانزدهم ماه بعد به ترتيب زير به حساب شهرداري محل و يا تمركز وجوه حسب مورد واريز نمايد:                         </w:t>
      </w:r>
      <w:r w:rsidRPr="00FA3E9E">
        <w:rPr>
          <w:sz w:val="28"/>
          <w:szCs w:val="28"/>
        </w:rPr>
        <w:t xml:space="preserve">       </w:t>
      </w:r>
      <w:r w:rsidRPr="00FA3E9E">
        <w:rPr>
          <w:sz w:val="28"/>
          <w:szCs w:val="28"/>
          <w:rtl/>
          <w:lang w:bidi="fa-IR"/>
        </w:rPr>
        <w:br/>
        <w:t>الف) عوارض وصولي بند (الف) ماده(38) در مورد مؤديان داخل حريم شهرها به حساب شهرداري محل و در مورد مؤديان خارج از حريم شهرها به حساب تمركز وجوه وزارت كشور به منظور توزيع بين دهياريهاي همان شهرستان بر اساس شاخص جمعيت و ميزان كمتر توسعه</w:t>
      </w:r>
      <w:r w:rsidRPr="00FA3E9E">
        <w:rPr>
          <w:sz w:val="28"/>
          <w:szCs w:val="28"/>
        </w:rPr>
        <w:t xml:space="preserve"> </w:t>
      </w:r>
      <w:r w:rsidRPr="00FA3E9E">
        <w:rPr>
          <w:rFonts w:hint="cs"/>
          <w:sz w:val="28"/>
          <w:szCs w:val="28"/>
          <w:rtl/>
          <w:lang w:bidi="fa-IR"/>
        </w:rPr>
        <w:t>يافتگي؛</w:t>
      </w:r>
      <w:r w:rsidRPr="00FA3E9E">
        <w:rPr>
          <w:sz w:val="28"/>
          <w:szCs w:val="28"/>
        </w:rPr>
        <w:t xml:space="preserve">                                          </w:t>
      </w:r>
      <w:r w:rsidRPr="00FA3E9E">
        <w:rPr>
          <w:sz w:val="28"/>
          <w:szCs w:val="28"/>
          <w:rtl/>
          <w:lang w:bidi="fa-IR"/>
        </w:rPr>
        <w:br/>
        <w:t>ب) عوارض وصولي بندهاي (ب)، (ج) و (د) ماده(38) به حساب تمرکز وجوه به نام وزارت کشور.</w:t>
      </w:r>
    </w:p>
    <w:p w:rsidR="00FA3E9E" w:rsidRPr="00FA3E9E" w:rsidRDefault="00FA3E9E" w:rsidP="00FA3E9E">
      <w:pPr>
        <w:bidi/>
        <w:rPr>
          <w:sz w:val="28"/>
          <w:szCs w:val="28"/>
        </w:rPr>
      </w:pPr>
      <w:r w:rsidRPr="00FA3E9E">
        <w:rPr>
          <w:rFonts w:hint="cs"/>
          <w:color w:val="FF0000"/>
          <w:sz w:val="28"/>
          <w:szCs w:val="28"/>
          <w:rtl/>
          <w:lang w:bidi="fa-IR"/>
        </w:rPr>
        <w:t xml:space="preserve">تبصره 1- </w:t>
      </w:r>
      <w:r w:rsidRPr="00FA3E9E">
        <w:rPr>
          <w:rFonts w:hint="cs"/>
          <w:sz w:val="28"/>
          <w:szCs w:val="28"/>
          <w:rtl/>
          <w:lang w:bidi="fa-IR"/>
        </w:rPr>
        <w:t>سه درصد(3%) از وجوه واريزي كه به حسابهاي موضوع اين‌ماده واريز مي‌گردد، در حساب مخصوصي نزد خزانه به نام سازمان امور مالياتي كشور واريز مي‌شود و معادل آن از محل اعتبار اختصاصي كه در قوانين بودجه سنواتي منظور مي‌گردد در اختيار سازمان مزبور كه وظيفه شناسايي، رسيدگي، مطالبه و وصول اين عوارض را عهده دار مي‌باشد، قرار خواهد گرفت تا براي خريد تجهيزات، آموزش و تشويق كاركنان و حسابرسي هزينه نمايد. وجوه پرداختي به استناد اين بند به عنوان پاداش وصولي از شمول ماليات و كليه مقررات مغاير مستثني است.</w:t>
      </w:r>
      <w:r w:rsidRPr="00FA3E9E">
        <w:rPr>
          <w:sz w:val="28"/>
          <w:szCs w:val="28"/>
        </w:rPr>
        <w:t xml:space="preserve">                                         </w:t>
      </w:r>
    </w:p>
    <w:p w:rsidR="00FA3E9E" w:rsidRPr="00FA3E9E" w:rsidRDefault="00FA3E9E" w:rsidP="00FA3E9E">
      <w:pPr>
        <w:bidi/>
        <w:rPr>
          <w:sz w:val="28"/>
          <w:szCs w:val="28"/>
        </w:rPr>
      </w:pPr>
      <w:r w:rsidRPr="00FA3E9E">
        <w:rPr>
          <w:rFonts w:hint="cs"/>
          <w:color w:val="FF0000"/>
          <w:sz w:val="28"/>
          <w:szCs w:val="28"/>
          <w:rtl/>
          <w:lang w:bidi="fa-IR"/>
        </w:rPr>
        <w:t xml:space="preserve">تبصره 2ـ </w:t>
      </w:r>
      <w:r w:rsidRPr="00FA3E9E">
        <w:rPr>
          <w:rFonts w:hint="cs"/>
          <w:sz w:val="28"/>
          <w:szCs w:val="28"/>
          <w:rtl/>
          <w:lang w:bidi="fa-IR"/>
        </w:rPr>
        <w:t>حساب تمرکز وجوه قيد شده در اين ماده توسط خزانه داري کل کشور به نام وزارت کشور افتتاح مي‌شود. وجوه واريزي به حساب مزبور (به استثناءنحوه توزيع مذكور در قسمتهاي اخير بند (الف) اين ماده و تبصره (1) ماده(38) اين قانون) به نسبت بيست درصد (20%) کلان شهرها (شهرهاي بالاي يک ميليون نفر جمعيت) بر اساس شاخص جمعيت، شصت درصد(60%) ساير شهرها بر اساس شاخص كمترتوسعه‌يافتگي و جمعيت و بيست درصد (20%) دهياري‌ها بر اساس شاخص جمعيت تحت نظر کار گروهي متشکل از نمايندگان معاونت برنامه‌ريزي و نظارت راهبردي رئيس‌جمهور و وزارت امور اقتصادي و دارايي و وزارت كشور و يك نفر ناظر به انتخاب كميسيون اقتصادي مجلس شوراي اسلامي مطابق آئين‌نامه اجرائي که به پيشنهاد مشترک وزارت امور اقتصادي و دارايي،  وزارت کشور و شوراي عالي استان ها به تصويب هيأت وزيران مي‌رسد توزيع و توسط شهرداري‌ها و دهياري‌ها هزينه مي‌شود. هرگونه برداشت از حساب تمركز وجوه به جز پرداخت به شهرداري‌ها و دهياري‌ها و وجوه موضوع ماده(37)، تبصره‌هاي(2)و(3) ماده(38) اين قانون و تبصره(1) اين ماده ممنوع مي‌باشد. وزارت كشور موظف است، گزارش عملکرد وجوه دريافتي را هر سه ماه يکبار به شوراي عالي استان‌ها و كميسيون اقتصادي مجلس شوراي اسلامي ارائه نمايد.</w:t>
      </w:r>
      <w:r w:rsidRPr="00FA3E9E">
        <w:rPr>
          <w:sz w:val="28"/>
          <w:szCs w:val="28"/>
        </w:rPr>
        <w:t xml:space="preserve">                                      </w:t>
      </w:r>
    </w:p>
    <w:p w:rsidR="00FA3E9E" w:rsidRPr="00FA3E9E" w:rsidRDefault="00FA3E9E" w:rsidP="00FA3E9E">
      <w:pPr>
        <w:bidi/>
        <w:rPr>
          <w:sz w:val="32"/>
          <w:szCs w:val="32"/>
        </w:rPr>
      </w:pPr>
      <w:r w:rsidRPr="00FA3E9E">
        <w:rPr>
          <w:b/>
          <w:bCs/>
          <w:sz w:val="32"/>
          <w:szCs w:val="32"/>
          <w:rtl/>
          <w:lang w:bidi="fa-IR"/>
        </w:rPr>
        <w:t>اصلاحیه محاسبات عمومی</w:t>
      </w:r>
    </w:p>
    <w:p w:rsidR="00FA3E9E" w:rsidRPr="00FA3E9E" w:rsidRDefault="00FA3E9E" w:rsidP="00FA3E9E">
      <w:pPr>
        <w:bidi/>
        <w:rPr>
          <w:sz w:val="28"/>
          <w:szCs w:val="28"/>
        </w:rPr>
      </w:pPr>
      <w:r w:rsidRPr="00FA3E9E">
        <w:rPr>
          <w:rFonts w:hint="cs"/>
          <w:sz w:val="28"/>
          <w:szCs w:val="28"/>
          <w:rtl/>
          <w:lang w:bidi="fa-IR"/>
        </w:rPr>
        <w:t>‌</w:t>
      </w:r>
      <w:r w:rsidRPr="00FA3E9E">
        <w:rPr>
          <w:rFonts w:hint="cs"/>
          <w:sz w:val="28"/>
          <w:szCs w:val="28"/>
          <w:highlight w:val="red"/>
          <w:rtl/>
          <w:lang w:bidi="fa-IR"/>
        </w:rPr>
        <w:t>ماده 40 -</w:t>
      </w:r>
      <w:r w:rsidRPr="00FA3E9E">
        <w:rPr>
          <w:rFonts w:hint="cs"/>
          <w:sz w:val="28"/>
          <w:szCs w:val="28"/>
          <w:rtl/>
          <w:lang w:bidi="fa-IR"/>
        </w:rPr>
        <w:t xml:space="preserve"> نحوه عمل و روشهای اجرایی در مورد وصول درآمدهای وزارتخانه‌ها و مؤسسات</w:t>
      </w:r>
      <w:r w:rsidRPr="00FA3E9E">
        <w:rPr>
          <w:sz w:val="28"/>
          <w:szCs w:val="28"/>
        </w:rPr>
        <w:t xml:space="preserve"> </w:t>
      </w:r>
      <w:r w:rsidRPr="00FA3E9E">
        <w:rPr>
          <w:rFonts w:hint="cs"/>
          <w:sz w:val="28"/>
          <w:szCs w:val="28"/>
          <w:rtl/>
          <w:lang w:bidi="fa-IR"/>
        </w:rPr>
        <w:t>دولتی نمونه فرمهای مورد استفاده برای این منظور بر‌اساس دستورالعملهایی خواهد بود</w:t>
      </w:r>
      <w:r w:rsidRPr="00FA3E9E">
        <w:rPr>
          <w:sz w:val="28"/>
          <w:szCs w:val="28"/>
        </w:rPr>
        <w:t xml:space="preserve"> </w:t>
      </w:r>
      <w:r w:rsidRPr="00FA3E9E">
        <w:rPr>
          <w:rFonts w:hint="cs"/>
          <w:sz w:val="28"/>
          <w:szCs w:val="28"/>
          <w:rtl/>
          <w:lang w:bidi="fa-IR"/>
        </w:rPr>
        <w:t>که از طرف وزارت امور اقتصادی و دارایی تهیه و ابلاغ خواهد شد</w:t>
      </w:r>
      <w:r w:rsidRPr="00FA3E9E">
        <w:rPr>
          <w:sz w:val="28"/>
          <w:szCs w:val="28"/>
        </w:rPr>
        <w:t xml:space="preserve">                         .</w:t>
      </w:r>
      <w:r w:rsidRPr="00FA3E9E">
        <w:rPr>
          <w:sz w:val="28"/>
          <w:szCs w:val="28"/>
        </w:rPr>
        <w:br/>
      </w:r>
      <w:r w:rsidRPr="00FA3E9E">
        <w:rPr>
          <w:rFonts w:hint="cs"/>
          <w:color w:val="FF0000"/>
          <w:sz w:val="28"/>
          <w:szCs w:val="28"/>
          <w:rtl/>
          <w:lang w:bidi="fa-IR"/>
        </w:rPr>
        <w:lastRenderedPageBreak/>
        <w:t>‌تبصره -</w:t>
      </w:r>
      <w:r w:rsidRPr="00FA3E9E">
        <w:rPr>
          <w:rFonts w:hint="cs"/>
          <w:sz w:val="28"/>
          <w:szCs w:val="28"/>
          <w:rtl/>
          <w:lang w:bidi="fa-IR"/>
        </w:rPr>
        <w:t xml:space="preserve"> شرکتهای دولتی به استثناء بانکها و مؤسسات اعتباری و شرکتهای بیمه مکلفند</w:t>
      </w:r>
      <w:r w:rsidRPr="00FA3E9E">
        <w:rPr>
          <w:sz w:val="28"/>
          <w:szCs w:val="28"/>
        </w:rPr>
        <w:t xml:space="preserve"> </w:t>
      </w:r>
      <w:r w:rsidRPr="00FA3E9E">
        <w:rPr>
          <w:rFonts w:hint="cs"/>
          <w:sz w:val="28"/>
          <w:szCs w:val="28"/>
          <w:rtl/>
          <w:lang w:bidi="fa-IR"/>
        </w:rPr>
        <w:t>روشهای اجرایی وصول درآمدهای خود را به تأیید وزارت‌امور اقتصادی و دارایی برسانند.</w:t>
      </w:r>
    </w:p>
    <w:p w:rsidR="00FA3E9E" w:rsidRPr="00FA3E9E" w:rsidRDefault="00FA3E9E" w:rsidP="00FA3E9E">
      <w:pPr>
        <w:bidi/>
        <w:rPr>
          <w:sz w:val="28"/>
          <w:szCs w:val="28"/>
        </w:rPr>
      </w:pPr>
      <w:r w:rsidRPr="00FA3E9E">
        <w:rPr>
          <w:rFonts w:hint="cs"/>
          <w:sz w:val="28"/>
          <w:szCs w:val="28"/>
          <w:rtl/>
          <w:lang w:bidi="fa-IR"/>
        </w:rPr>
        <w:t>‌</w:t>
      </w:r>
      <w:r w:rsidRPr="00FA3E9E">
        <w:rPr>
          <w:rFonts w:hint="cs"/>
          <w:sz w:val="28"/>
          <w:szCs w:val="28"/>
          <w:highlight w:val="red"/>
          <w:rtl/>
          <w:lang w:bidi="fa-IR"/>
        </w:rPr>
        <w:t>ماده 41 -</w:t>
      </w:r>
      <w:r w:rsidRPr="00FA3E9E">
        <w:rPr>
          <w:rFonts w:hint="cs"/>
          <w:sz w:val="28"/>
          <w:szCs w:val="28"/>
          <w:rtl/>
          <w:lang w:bidi="fa-IR"/>
        </w:rPr>
        <w:t xml:space="preserve"> وجوهی که وسیله وزارتخانه‌ها و مؤسسات دولتی و شرکتهای دولتی</w:t>
      </w:r>
      <w:r w:rsidRPr="00FA3E9E">
        <w:rPr>
          <w:sz w:val="28"/>
          <w:szCs w:val="28"/>
        </w:rPr>
        <w:t xml:space="preserve"> </w:t>
      </w:r>
      <w:r w:rsidRPr="00FA3E9E">
        <w:rPr>
          <w:sz w:val="28"/>
          <w:szCs w:val="28"/>
          <w:rtl/>
          <w:lang w:bidi="fa-IR"/>
        </w:rPr>
        <w:t>(‌به</w:t>
      </w:r>
      <w:r w:rsidRPr="00FA3E9E">
        <w:rPr>
          <w:sz w:val="28"/>
          <w:szCs w:val="28"/>
        </w:rPr>
        <w:br/>
      </w:r>
      <w:r w:rsidRPr="00FA3E9E">
        <w:rPr>
          <w:rFonts w:hint="cs"/>
          <w:sz w:val="28"/>
          <w:szCs w:val="28"/>
          <w:rtl/>
          <w:lang w:bidi="fa-IR"/>
        </w:rPr>
        <w:t>استثناء بانکها و شرکتهای بیمه و مؤسسات اعتباری) به عنوان‌سپرده و یا وجه‌الضمان</w:t>
      </w:r>
      <w:r w:rsidRPr="00FA3E9E">
        <w:rPr>
          <w:sz w:val="28"/>
          <w:szCs w:val="28"/>
        </w:rPr>
        <w:br/>
      </w:r>
      <w:r w:rsidRPr="00FA3E9E">
        <w:rPr>
          <w:rFonts w:hint="cs"/>
          <w:sz w:val="28"/>
          <w:szCs w:val="28"/>
          <w:rtl/>
          <w:lang w:bidi="fa-IR"/>
        </w:rPr>
        <w:t>و یا وثیقه و یا نظائر آنها دریافت می‌گردد باید به حسابهای مخصوصی که از طرف</w:t>
      </w:r>
      <w:r w:rsidRPr="00FA3E9E">
        <w:rPr>
          <w:sz w:val="28"/>
          <w:szCs w:val="28"/>
        </w:rPr>
        <w:br/>
      </w:r>
      <w:r w:rsidRPr="00FA3E9E">
        <w:rPr>
          <w:rFonts w:hint="cs"/>
          <w:sz w:val="28"/>
          <w:szCs w:val="28"/>
          <w:rtl/>
          <w:lang w:bidi="fa-IR"/>
        </w:rPr>
        <w:t>خزانه در بانک مرکزی جمهوری اسلامی ایران‌ و یا شعب سایر بانکهای دولتی که از طرف</w:t>
      </w:r>
      <w:r w:rsidRPr="00FA3E9E">
        <w:rPr>
          <w:sz w:val="28"/>
          <w:szCs w:val="28"/>
        </w:rPr>
        <w:br/>
      </w:r>
      <w:r w:rsidRPr="00FA3E9E">
        <w:rPr>
          <w:rFonts w:hint="cs"/>
          <w:sz w:val="28"/>
          <w:szCs w:val="28"/>
          <w:rtl/>
          <w:lang w:bidi="fa-IR"/>
        </w:rPr>
        <w:t>بانک مرکزی جمهوری اسلامی ایران نمایندگی داشته باشند افتتاح می‌گردد واریز شود</w:t>
      </w:r>
      <w:r w:rsidRPr="00FA3E9E">
        <w:rPr>
          <w:sz w:val="28"/>
          <w:szCs w:val="28"/>
        </w:rPr>
        <w:br/>
      </w:r>
      <w:r w:rsidRPr="00FA3E9E">
        <w:rPr>
          <w:rFonts w:hint="cs"/>
          <w:sz w:val="28"/>
          <w:szCs w:val="28"/>
          <w:rtl/>
          <w:lang w:bidi="fa-IR"/>
        </w:rPr>
        <w:t>وجوه واریز شده به</w:t>
      </w:r>
      <w:r w:rsidRPr="00FA3E9E">
        <w:rPr>
          <w:sz w:val="28"/>
          <w:szCs w:val="28"/>
        </w:rPr>
        <w:t xml:space="preserve"> </w:t>
      </w:r>
      <w:r w:rsidRPr="00FA3E9E">
        <w:rPr>
          <w:rFonts w:hint="cs"/>
          <w:sz w:val="28"/>
          <w:szCs w:val="28"/>
          <w:rtl/>
          <w:lang w:bidi="fa-IR"/>
        </w:rPr>
        <w:t>‌حسابهای مذکور که بدون حق برداشت خواهد بود باید در آخر هر ماه</w:t>
      </w:r>
      <w:r w:rsidRPr="00FA3E9E">
        <w:rPr>
          <w:sz w:val="28"/>
          <w:szCs w:val="28"/>
        </w:rPr>
        <w:br/>
      </w:r>
      <w:r w:rsidRPr="00FA3E9E">
        <w:rPr>
          <w:rFonts w:hint="cs"/>
          <w:sz w:val="28"/>
          <w:szCs w:val="28"/>
          <w:rtl/>
          <w:lang w:bidi="fa-IR"/>
        </w:rPr>
        <w:t>به حساب مخصوص تمرکز وجوه در خزانه منتقل شود</w:t>
      </w:r>
      <w:r w:rsidRPr="00FA3E9E">
        <w:rPr>
          <w:sz w:val="28"/>
          <w:szCs w:val="28"/>
        </w:rPr>
        <w:t xml:space="preserve">                                          .</w:t>
      </w:r>
      <w:r w:rsidRPr="00FA3E9E">
        <w:rPr>
          <w:sz w:val="28"/>
          <w:szCs w:val="28"/>
        </w:rPr>
        <w:br/>
      </w:r>
      <w:r w:rsidRPr="00FA3E9E">
        <w:rPr>
          <w:rFonts w:hint="cs"/>
          <w:sz w:val="28"/>
          <w:szCs w:val="28"/>
          <w:rtl/>
          <w:lang w:bidi="fa-IR"/>
        </w:rPr>
        <w:t>‌</w:t>
      </w:r>
      <w:r w:rsidRPr="00FA3E9E">
        <w:rPr>
          <w:rFonts w:hint="cs"/>
          <w:color w:val="FF0000"/>
          <w:sz w:val="28"/>
          <w:szCs w:val="28"/>
          <w:rtl/>
          <w:lang w:bidi="fa-IR"/>
        </w:rPr>
        <w:t xml:space="preserve">تبصره </w:t>
      </w:r>
      <w:r w:rsidRPr="00FA3E9E">
        <w:rPr>
          <w:rFonts w:hint="cs"/>
          <w:sz w:val="28"/>
          <w:szCs w:val="28"/>
          <w:rtl/>
          <w:lang w:bidi="fa-IR"/>
        </w:rPr>
        <w:t>- رد وجوه سپرده طبق مقررات خود به عمل می‌آید و وزارت امور اقتصادی و</w:t>
      </w:r>
      <w:r w:rsidRPr="00FA3E9E">
        <w:rPr>
          <w:sz w:val="28"/>
          <w:szCs w:val="28"/>
        </w:rPr>
        <w:br/>
      </w:r>
      <w:r w:rsidRPr="00FA3E9E">
        <w:rPr>
          <w:rFonts w:hint="cs"/>
          <w:sz w:val="28"/>
          <w:szCs w:val="28"/>
          <w:rtl/>
          <w:lang w:bidi="fa-IR"/>
        </w:rPr>
        <w:t>دارایی مکلف است از طریق واگذاری تنخواه‌</w:t>
      </w:r>
      <w:r w:rsidRPr="00FA3E9E">
        <w:rPr>
          <w:sz w:val="28"/>
          <w:szCs w:val="28"/>
        </w:rPr>
        <w:t xml:space="preserve"> </w:t>
      </w:r>
      <w:r w:rsidRPr="00FA3E9E">
        <w:rPr>
          <w:rFonts w:hint="cs"/>
          <w:sz w:val="28"/>
          <w:szCs w:val="28"/>
          <w:rtl/>
          <w:lang w:bidi="fa-IR"/>
        </w:rPr>
        <w:t>گردان رد سپرده‌</w:t>
      </w:r>
      <w:r w:rsidRPr="00FA3E9E">
        <w:rPr>
          <w:sz w:val="28"/>
          <w:szCs w:val="28"/>
        </w:rPr>
        <w:t xml:space="preserve"> </w:t>
      </w:r>
      <w:r w:rsidRPr="00FA3E9E">
        <w:rPr>
          <w:rFonts w:hint="cs"/>
          <w:sz w:val="28"/>
          <w:szCs w:val="28"/>
          <w:rtl/>
          <w:lang w:bidi="fa-IR"/>
        </w:rPr>
        <w:t>از حساب تمرکز وجود سپرده</w:t>
      </w:r>
      <w:r w:rsidRPr="00FA3E9E">
        <w:rPr>
          <w:sz w:val="28"/>
          <w:szCs w:val="28"/>
        </w:rPr>
        <w:br/>
      </w:r>
      <w:r w:rsidRPr="00FA3E9E">
        <w:rPr>
          <w:rFonts w:hint="cs"/>
          <w:sz w:val="28"/>
          <w:szCs w:val="28"/>
          <w:rtl/>
          <w:lang w:bidi="fa-IR"/>
        </w:rPr>
        <w:t>یا به طریق مقتضی دیگر موجبات تسریع و تسهیل در رد کلیه سپرده‌های موضوع این ماده</w:t>
      </w:r>
      <w:r w:rsidRPr="00FA3E9E">
        <w:rPr>
          <w:sz w:val="28"/>
          <w:szCs w:val="28"/>
        </w:rPr>
        <w:br/>
      </w:r>
      <w:r w:rsidRPr="00FA3E9E">
        <w:rPr>
          <w:rFonts w:hint="cs"/>
          <w:sz w:val="28"/>
          <w:szCs w:val="28"/>
          <w:rtl/>
          <w:lang w:bidi="fa-IR"/>
        </w:rPr>
        <w:t>را فراهم نماید</w:t>
      </w:r>
      <w:r w:rsidRPr="00FA3E9E">
        <w:rPr>
          <w:sz w:val="28"/>
          <w:szCs w:val="28"/>
        </w:rPr>
        <w:t>.</w:t>
      </w:r>
    </w:p>
    <w:p w:rsidR="00FA3E9E" w:rsidRPr="00FA3E9E" w:rsidRDefault="00FA3E9E" w:rsidP="00FA3E9E">
      <w:pPr>
        <w:bidi/>
        <w:rPr>
          <w:rFonts w:asciiTheme="minorBidi" w:hAnsiTheme="minorBidi"/>
          <w:sz w:val="28"/>
          <w:szCs w:val="28"/>
        </w:rPr>
      </w:pPr>
      <w:r w:rsidRPr="00FA3E9E">
        <w:rPr>
          <w:rFonts w:asciiTheme="minorBidi" w:hAnsiTheme="minorBidi"/>
          <w:sz w:val="28"/>
          <w:szCs w:val="28"/>
          <w:highlight w:val="red"/>
          <w:rtl/>
          <w:lang w:bidi="fa-IR"/>
        </w:rPr>
        <w:t>ماده 76 –</w:t>
      </w:r>
      <w:r w:rsidRPr="00FA3E9E">
        <w:rPr>
          <w:rFonts w:asciiTheme="minorBidi" w:hAnsiTheme="minorBidi"/>
          <w:sz w:val="28"/>
          <w:szCs w:val="28"/>
          <w:rtl/>
          <w:lang w:bidi="fa-IR"/>
        </w:rPr>
        <w:t xml:space="preserve"> برای وزارتخانه‌ها و مؤسسات دولتی و شرکتهای دولتی (‌به استثناء بانکها</w:t>
      </w:r>
      <w:r w:rsidRPr="00FA3E9E">
        <w:rPr>
          <w:rFonts w:asciiTheme="minorBidi" w:hAnsiTheme="minorBidi"/>
          <w:sz w:val="28"/>
          <w:szCs w:val="28"/>
        </w:rPr>
        <w:br/>
      </w:r>
      <w:r w:rsidRPr="00FA3E9E">
        <w:rPr>
          <w:rFonts w:asciiTheme="minorBidi" w:hAnsiTheme="minorBidi"/>
          <w:sz w:val="28"/>
          <w:szCs w:val="28"/>
          <w:rtl/>
          <w:lang w:bidi="fa-IR"/>
        </w:rPr>
        <w:t>و شرکتهای بیمه و مؤسسات اعتباری) و واحدهای تابعه آنها‌در مرکز و شهرستانها حسب</w:t>
      </w:r>
      <w:r w:rsidRPr="00FA3E9E">
        <w:rPr>
          <w:rFonts w:asciiTheme="minorBidi" w:hAnsiTheme="minorBidi"/>
          <w:sz w:val="28"/>
          <w:szCs w:val="28"/>
        </w:rPr>
        <w:br/>
      </w:r>
      <w:r w:rsidRPr="00FA3E9E">
        <w:rPr>
          <w:rFonts w:asciiTheme="minorBidi" w:hAnsiTheme="minorBidi"/>
          <w:sz w:val="28"/>
          <w:szCs w:val="28"/>
          <w:rtl/>
          <w:lang w:bidi="fa-IR"/>
        </w:rPr>
        <w:t>مورد از طرف خزانه و یا نمایندگی خزانه در استانها در بانک مرکزی جمهوری اسلامی</w:t>
      </w:r>
      <w:r w:rsidRPr="00FA3E9E">
        <w:rPr>
          <w:rFonts w:asciiTheme="minorBidi" w:hAnsiTheme="minorBidi"/>
          <w:sz w:val="28"/>
          <w:szCs w:val="28"/>
        </w:rPr>
        <w:br/>
      </w:r>
      <w:r w:rsidRPr="00FA3E9E">
        <w:rPr>
          <w:rFonts w:asciiTheme="minorBidi" w:hAnsiTheme="minorBidi"/>
          <w:sz w:val="28"/>
          <w:szCs w:val="28"/>
          <w:rtl/>
          <w:lang w:bidi="fa-IR"/>
        </w:rPr>
        <w:t>ایران و یا سایر بانکهای دولتی که از‌طرف بانک مرکزی جمهوری اسلامی ایران نمایندگی</w:t>
      </w:r>
      <w:r w:rsidRPr="00FA3E9E">
        <w:rPr>
          <w:rFonts w:asciiTheme="minorBidi" w:hAnsiTheme="minorBidi"/>
          <w:sz w:val="28"/>
          <w:szCs w:val="28"/>
        </w:rPr>
        <w:br/>
      </w:r>
      <w:r w:rsidRPr="00FA3E9E">
        <w:rPr>
          <w:rFonts w:asciiTheme="minorBidi" w:hAnsiTheme="minorBidi"/>
          <w:sz w:val="28"/>
          <w:szCs w:val="28"/>
          <w:rtl/>
          <w:lang w:bidi="fa-IR"/>
        </w:rPr>
        <w:t>داشته باشند، به تعداد مورد نیاز حسابهای بانکی برای پرداختهای مربوط افتتاح خواهد</w:t>
      </w:r>
      <w:r w:rsidRPr="00FA3E9E">
        <w:rPr>
          <w:rFonts w:asciiTheme="minorBidi" w:hAnsiTheme="minorBidi"/>
          <w:sz w:val="28"/>
          <w:szCs w:val="28"/>
        </w:rPr>
        <w:br/>
      </w:r>
      <w:r w:rsidRPr="00FA3E9E">
        <w:rPr>
          <w:rFonts w:asciiTheme="minorBidi" w:hAnsiTheme="minorBidi"/>
          <w:sz w:val="28"/>
          <w:szCs w:val="28"/>
          <w:rtl/>
          <w:lang w:bidi="fa-IR"/>
        </w:rPr>
        <w:t>شد.‌استفاده از حسابهای مزبور در مورد وزارتخانه‌ها و مؤسسات دولتی با امضاء مشترک</w:t>
      </w:r>
      <w:r w:rsidRPr="00FA3E9E">
        <w:rPr>
          <w:rFonts w:asciiTheme="minorBidi" w:hAnsiTheme="minorBidi"/>
          <w:sz w:val="28"/>
          <w:szCs w:val="28"/>
        </w:rPr>
        <w:br/>
      </w:r>
      <w:r w:rsidRPr="00FA3E9E">
        <w:rPr>
          <w:rFonts w:asciiTheme="minorBidi" w:hAnsiTheme="minorBidi"/>
          <w:sz w:val="28"/>
          <w:szCs w:val="28"/>
          <w:rtl/>
          <w:lang w:bidi="fa-IR"/>
        </w:rPr>
        <w:t>ذیحساب و یا مقام مجاز از طرف او و لااقل یک نفر دیگر از‌مقامات مسئول و مجاز</w:t>
      </w:r>
      <w:r w:rsidRPr="00FA3E9E">
        <w:rPr>
          <w:rFonts w:asciiTheme="minorBidi" w:hAnsiTheme="minorBidi"/>
          <w:sz w:val="28"/>
          <w:szCs w:val="28"/>
        </w:rPr>
        <w:br/>
      </w:r>
      <w:r w:rsidRPr="00FA3E9E">
        <w:rPr>
          <w:rFonts w:asciiTheme="minorBidi" w:hAnsiTheme="minorBidi"/>
          <w:sz w:val="28"/>
          <w:szCs w:val="28"/>
          <w:rtl/>
          <w:lang w:bidi="fa-IR"/>
        </w:rPr>
        <w:t>دستگاه مربوط به معرفی خزانه و یا نمایندگی خزانه در استان به عمل خواهد آمد و</w:t>
      </w:r>
      <w:r w:rsidRPr="00FA3E9E">
        <w:rPr>
          <w:rFonts w:asciiTheme="minorBidi" w:hAnsiTheme="minorBidi"/>
          <w:sz w:val="28"/>
          <w:szCs w:val="28"/>
        </w:rPr>
        <w:br/>
      </w:r>
      <w:r w:rsidRPr="00FA3E9E">
        <w:rPr>
          <w:rFonts w:asciiTheme="minorBidi" w:hAnsiTheme="minorBidi"/>
          <w:sz w:val="28"/>
          <w:szCs w:val="28"/>
          <w:rtl/>
          <w:lang w:bidi="fa-IR"/>
        </w:rPr>
        <w:t>کلیه پرداختهای دستگاههای نامبرده‌منحصراً از طریق حسابهای بانکی مذکور مجاز خواهد</w:t>
      </w:r>
      <w:r w:rsidRPr="00FA3E9E">
        <w:rPr>
          <w:rFonts w:asciiTheme="minorBidi" w:hAnsiTheme="minorBidi"/>
          <w:sz w:val="28"/>
          <w:szCs w:val="28"/>
        </w:rPr>
        <w:br/>
      </w:r>
      <w:r w:rsidRPr="00FA3E9E">
        <w:rPr>
          <w:rFonts w:asciiTheme="minorBidi" w:hAnsiTheme="minorBidi"/>
          <w:sz w:val="28"/>
          <w:szCs w:val="28"/>
          <w:rtl/>
          <w:lang w:bidi="fa-IR"/>
        </w:rPr>
        <w:t>بود. استفاده از حسابهای بانکی شرکتهای دولتی با امضاء مشترک مقامات مذکور در</w:t>
      </w:r>
      <w:r w:rsidRPr="00FA3E9E">
        <w:rPr>
          <w:rFonts w:asciiTheme="minorBidi" w:hAnsiTheme="minorBidi"/>
          <w:sz w:val="28"/>
          <w:szCs w:val="28"/>
        </w:rPr>
        <w:br/>
      </w:r>
      <w:r w:rsidRPr="00FA3E9E">
        <w:rPr>
          <w:rFonts w:asciiTheme="minorBidi" w:hAnsiTheme="minorBidi"/>
          <w:sz w:val="28"/>
          <w:szCs w:val="28"/>
          <w:rtl/>
          <w:lang w:bidi="fa-IR"/>
        </w:rPr>
        <w:t>اساسنامه آنها‌و ذیحساب شرکت یا مقام مجاز از طرف او ممکن خواهد بود</w:t>
      </w:r>
      <w:r w:rsidRPr="00FA3E9E">
        <w:rPr>
          <w:rFonts w:asciiTheme="minorBidi" w:hAnsiTheme="minorBidi"/>
          <w:sz w:val="28"/>
          <w:szCs w:val="28"/>
        </w:rPr>
        <w:t>.</w:t>
      </w:r>
      <w:r w:rsidRPr="00FA3E9E">
        <w:rPr>
          <w:rFonts w:asciiTheme="minorBidi" w:hAnsiTheme="minorBidi"/>
          <w:sz w:val="28"/>
          <w:szCs w:val="28"/>
        </w:rPr>
        <w:br/>
      </w:r>
      <w:r w:rsidRPr="00FA3E9E">
        <w:rPr>
          <w:rFonts w:asciiTheme="minorBidi" w:hAnsiTheme="minorBidi"/>
          <w:color w:val="FF0000"/>
          <w:sz w:val="28"/>
          <w:szCs w:val="28"/>
          <w:rtl/>
          <w:lang w:bidi="fa-IR"/>
        </w:rPr>
        <w:t>‌تبصره -</w:t>
      </w:r>
      <w:r w:rsidRPr="00FA3E9E">
        <w:rPr>
          <w:rFonts w:asciiTheme="minorBidi" w:hAnsiTheme="minorBidi"/>
          <w:sz w:val="28"/>
          <w:szCs w:val="28"/>
          <w:rtl/>
          <w:lang w:bidi="fa-IR"/>
        </w:rPr>
        <w:t xml:space="preserve"> مؤسسات و نهادهای عمومی غیر دولتی موضوع ماده 5 این قانون مادامی که از</w:t>
      </w:r>
      <w:r w:rsidRPr="00FA3E9E">
        <w:rPr>
          <w:rFonts w:asciiTheme="minorBidi" w:hAnsiTheme="minorBidi"/>
          <w:sz w:val="28"/>
          <w:szCs w:val="28"/>
        </w:rPr>
        <w:br/>
      </w:r>
      <w:r w:rsidRPr="00FA3E9E">
        <w:rPr>
          <w:rFonts w:asciiTheme="minorBidi" w:hAnsiTheme="minorBidi"/>
          <w:sz w:val="28"/>
          <w:szCs w:val="28"/>
          <w:rtl/>
          <w:lang w:bidi="fa-IR"/>
        </w:rPr>
        <w:t>محل درآمد عمومی وجهی دریافت می‌دارند و در مورد‌وجوه مذکور مشمول مقررات این ماده خواهند بود و وجوه اعتباراتی که در قانون بودجه کل کشور برای این قبیل دستگاهها به تصویب می‌رسد، توسط‌ خزانه و یا نمایندگی خزانه در استان منحصراً از طریق حسابهای</w:t>
      </w:r>
      <w:r w:rsidRPr="00FA3E9E">
        <w:rPr>
          <w:rFonts w:asciiTheme="minorBidi" w:hAnsiTheme="minorBidi"/>
          <w:sz w:val="28"/>
          <w:szCs w:val="28"/>
        </w:rPr>
        <w:t xml:space="preserve"> </w:t>
      </w:r>
      <w:r w:rsidRPr="00FA3E9E">
        <w:rPr>
          <w:rFonts w:asciiTheme="minorBidi" w:hAnsiTheme="minorBidi"/>
          <w:sz w:val="28"/>
          <w:szCs w:val="28"/>
          <w:rtl/>
          <w:lang w:bidi="fa-IR"/>
        </w:rPr>
        <w:t>بانکی مذکور قابل پرداخت می‌باشد</w:t>
      </w:r>
      <w:r w:rsidRPr="00FA3E9E">
        <w:rPr>
          <w:rFonts w:asciiTheme="minorBidi" w:hAnsiTheme="minorBidi"/>
          <w:sz w:val="28"/>
          <w:szCs w:val="28"/>
        </w:rPr>
        <w:t>.</w:t>
      </w:r>
    </w:p>
    <w:p w:rsidR="00B147C9" w:rsidRPr="00FA3E9E" w:rsidRDefault="00FA3E9E" w:rsidP="00FA3E9E">
      <w:pPr>
        <w:bidi/>
        <w:rPr>
          <w:sz w:val="32"/>
          <w:szCs w:val="32"/>
        </w:rPr>
      </w:pPr>
    </w:p>
    <w:sectPr w:rsidR="00B147C9" w:rsidRPr="00FA3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9E"/>
    <w:rsid w:val="00087B53"/>
    <w:rsid w:val="006762CE"/>
    <w:rsid w:val="00FA3E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BB8AB-7758-4E82-8BD4-ECAF7320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878674">
      <w:bodyDiv w:val="1"/>
      <w:marLeft w:val="0"/>
      <w:marRight w:val="0"/>
      <w:marTop w:val="0"/>
      <w:marBottom w:val="0"/>
      <w:divBdr>
        <w:top w:val="none" w:sz="0" w:space="0" w:color="auto"/>
        <w:left w:val="none" w:sz="0" w:space="0" w:color="auto"/>
        <w:bottom w:val="none" w:sz="0" w:space="0" w:color="auto"/>
        <w:right w:val="none" w:sz="0" w:space="0" w:color="auto"/>
      </w:divBdr>
    </w:div>
    <w:div w:id="895815643">
      <w:bodyDiv w:val="1"/>
      <w:marLeft w:val="0"/>
      <w:marRight w:val="0"/>
      <w:marTop w:val="0"/>
      <w:marBottom w:val="0"/>
      <w:divBdr>
        <w:top w:val="none" w:sz="0" w:space="0" w:color="auto"/>
        <w:left w:val="none" w:sz="0" w:space="0" w:color="auto"/>
        <w:bottom w:val="none" w:sz="0" w:space="0" w:color="auto"/>
        <w:right w:val="none" w:sz="0" w:space="0" w:color="auto"/>
      </w:divBdr>
    </w:div>
    <w:div w:id="906575976">
      <w:bodyDiv w:val="1"/>
      <w:marLeft w:val="0"/>
      <w:marRight w:val="0"/>
      <w:marTop w:val="0"/>
      <w:marBottom w:val="0"/>
      <w:divBdr>
        <w:top w:val="none" w:sz="0" w:space="0" w:color="auto"/>
        <w:left w:val="none" w:sz="0" w:space="0" w:color="auto"/>
        <w:bottom w:val="none" w:sz="0" w:space="0" w:color="auto"/>
        <w:right w:val="none" w:sz="0" w:space="0" w:color="auto"/>
      </w:divBdr>
    </w:div>
    <w:div w:id="1244877084">
      <w:bodyDiv w:val="1"/>
      <w:marLeft w:val="0"/>
      <w:marRight w:val="0"/>
      <w:marTop w:val="0"/>
      <w:marBottom w:val="0"/>
      <w:divBdr>
        <w:top w:val="none" w:sz="0" w:space="0" w:color="auto"/>
        <w:left w:val="none" w:sz="0" w:space="0" w:color="auto"/>
        <w:bottom w:val="none" w:sz="0" w:space="0" w:color="auto"/>
        <w:right w:val="none" w:sz="0" w:space="0" w:color="auto"/>
      </w:divBdr>
    </w:div>
    <w:div w:id="1386174352">
      <w:bodyDiv w:val="1"/>
      <w:marLeft w:val="0"/>
      <w:marRight w:val="0"/>
      <w:marTop w:val="0"/>
      <w:marBottom w:val="0"/>
      <w:divBdr>
        <w:top w:val="none" w:sz="0" w:space="0" w:color="auto"/>
        <w:left w:val="none" w:sz="0" w:space="0" w:color="auto"/>
        <w:bottom w:val="none" w:sz="0" w:space="0" w:color="auto"/>
        <w:right w:val="none" w:sz="0" w:space="0" w:color="auto"/>
      </w:divBdr>
    </w:div>
    <w:div w:id="1561478063">
      <w:bodyDiv w:val="1"/>
      <w:marLeft w:val="0"/>
      <w:marRight w:val="0"/>
      <w:marTop w:val="0"/>
      <w:marBottom w:val="0"/>
      <w:divBdr>
        <w:top w:val="none" w:sz="0" w:space="0" w:color="auto"/>
        <w:left w:val="none" w:sz="0" w:space="0" w:color="auto"/>
        <w:bottom w:val="none" w:sz="0" w:space="0" w:color="auto"/>
        <w:right w:val="none" w:sz="0" w:space="0" w:color="auto"/>
      </w:divBdr>
    </w:div>
    <w:div w:id="195212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Akhlaghi</dc:creator>
  <cp:keywords/>
  <dc:description/>
  <cp:lastModifiedBy>Rana Akhlaghi</cp:lastModifiedBy>
  <cp:revision>1</cp:revision>
  <dcterms:created xsi:type="dcterms:W3CDTF">2018-08-05T11:04:00Z</dcterms:created>
  <dcterms:modified xsi:type="dcterms:W3CDTF">2018-08-05T11:11:00Z</dcterms:modified>
</cp:coreProperties>
</file>